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pacing w:val="34"/>
          <w:sz w:val="32"/>
          <w:szCs w:val="32"/>
          <w:highlight w:val="none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</w:r>
      <w:r>
        <w:rPr>
          <w:b/>
          <w:spacing w:val="40"/>
          <w:sz w:val="36"/>
          <w:szCs w:val="36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spacing w:before="20"/>
        <w:tabs>
          <w:tab w:val="left" w:pos="13467" w:leader="none"/>
        </w:tabs>
        <w:rPr>
          <w:sz w:val="20"/>
        </w:rPr>
      </w:pPr>
      <w:r>
        <w:rPr>
          <w:b/>
          <w:sz w:val="36"/>
          <w:szCs w:val="36"/>
        </w:rPr>
        <w:t xml:space="preserve">         </w:t>
      </w:r>
      <w:r>
        <w:rPr>
          <w:sz w:val="20"/>
        </w:rPr>
        <w:t xml:space="preserve">____________</w:t>
      </w:r>
      <w:r>
        <w:rPr>
          <w:sz w:val="20"/>
        </w:rPr>
        <w:t xml:space="preserve">_________                                      </w:t>
      </w:r>
      <w:r>
        <w:rPr>
          <w:sz w:val="20"/>
        </w:rPr>
        <w:t xml:space="preserve">                                        </w:t>
      </w:r>
      <w:r>
        <w:rPr>
          <w:sz w:val="20"/>
        </w:rPr>
        <w:t xml:space="preserve">   </w:t>
      </w:r>
      <w:r>
        <w:rPr>
          <w:sz w:val="20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 xml:space="preserve">         № _________</w:t>
      </w:r>
      <w:r>
        <w:rPr>
          <w:sz w:val="20"/>
        </w:rPr>
      </w:r>
      <w:r>
        <w:rPr>
          <w:sz w:val="20"/>
        </w:rPr>
      </w:r>
    </w:p>
    <w:p>
      <w:pPr>
        <w:jc w:val="center"/>
        <w:spacing w:before="200"/>
        <w:rPr>
          <w:sz w:val="20"/>
        </w:rPr>
      </w:pPr>
      <w:r>
        <w:rPr>
          <w:sz w:val="20"/>
        </w:rPr>
        <w:t xml:space="preserve">г. Биробиджан</w:t>
      </w:r>
      <w:r>
        <w:rPr>
          <w:sz w:val="20"/>
        </w:rPr>
      </w:r>
      <w:r>
        <w:rPr>
          <w:sz w:val="20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⌐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¬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эксплуатации наплавного моста без разработки майн и ледовой переправы через пограничный пункт пропуска Амурзет – Лобэй, расположенный на государственной границе между Российской Федерацией и Китайской Народной Республикой, в зимний период 2024 – 2025 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дов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pStyle w:val="904"/>
        <w:ind w:firstLine="709"/>
        <w:tabs>
          <w:tab w:val="left" w:pos="1134" w:leader="none"/>
        </w:tabs>
        <w:suppressLineNumbers w:val="0"/>
      </w:pPr>
      <w:r>
        <w:t xml:space="preserve">В соответствии с распоряжением Федерального дорожного агентства </w:t>
        <w:br/>
        <w:t xml:space="preserve">от 13.05.2013 № 681-р «Об издании и применении ОДМ 218.2.036-2013 «Методические рекомендации по устройству, ремонту, содержанию </w:t>
        <w:br/>
        <w:t xml:space="preserve">и эксплуатации паромных переправ и наплавных мостов» и Соглашен</w:t>
      </w:r>
      <w:r>
        <w:t xml:space="preserve">ием между Правительством Российской Федерации и Правительством Китайской Народной Республики о дополнении к Соглашению между Правительством Российской Федерации и Правительством Китайской Народной Республики </w:t>
        <w:br/>
        <w:t xml:space="preserve">о пунктах пропуска на российско-китайской госуда</w:t>
      </w:r>
      <w:r>
        <w:t xml:space="preserve">рственной границе </w:t>
        <w:br/>
        <w:t xml:space="preserve">от 27 января 1994 г., в целях осуществления международных перевозок пассажиров и грузов автомобильным транспортом в зимний период </w:t>
        <w:br/>
        <w:t xml:space="preserve">2024 – 2025 годов по наплавному мосту без разработки майн и ледовой переправе через пограничный пункт проп</w:t>
      </w:r>
      <w:r>
        <w:t xml:space="preserve">уска Амурзет – Лобэй, расположенный на государственной границе между Российской Федерацией и Китайской Народной Республикой, обеспечения безопасности передвижения транспортных средств и соблюдения технических требований по обустройству и содержанию наплавн</w:t>
      </w:r>
      <w:r>
        <w:t xml:space="preserve">ых мостов без разработки майн </w:t>
        <w:br/>
        <w:t xml:space="preserve">и ледовых переправ</w:t>
      </w:r>
      <w:r/>
    </w:p>
    <w:p>
      <w:pPr>
        <w:pStyle w:val="904"/>
        <w:ind w:left="0" w:right="0" w:firstLine="0"/>
        <w:tabs>
          <w:tab w:val="left" w:pos="1134" w:leader="none"/>
        </w:tabs>
      </w:pPr>
      <w:r>
        <w:t xml:space="preserve">ПОСТАНОВЛЯЮ: </w:t>
      </w:r>
      <w:r/>
    </w:p>
    <w:p>
      <w:pPr>
        <w:pStyle w:val="904"/>
        <w:ind w:left="0" w:right="0" w:firstLine="709"/>
        <w:tabs>
          <w:tab w:val="left" w:pos="1134" w:leader="none"/>
        </w:tabs>
        <w:suppressLineNumbers w:val="0"/>
      </w:pPr>
      <w:r>
        <w:t xml:space="preserve">1. Образовать областную комиссию по оценке соответствия состояния наплавного моста без разработки майн и ледовой переправы через пограничный пункт пропуска Амурзет – Лобэй, расположенный </w:t>
        <w:br/>
        <w:t xml:space="preserve">на гос</w:t>
      </w:r>
      <w:r>
        <w:t xml:space="preserve">ударственной границе между Российской Федерацией и Китайской Народной Республикой, в зимний период 2024 – 2025 годов требованиям безопасности движения в составе согласно приложению к настоящему постановлению.</w:t>
      </w:r>
      <w:r/>
    </w:p>
    <w:p>
      <w:pPr>
        <w:pStyle w:val="904"/>
        <w:ind w:left="0" w:right="0" w:firstLine="709"/>
        <w:tabs>
          <w:tab w:val="left" w:pos="1134" w:leader="none"/>
        </w:tabs>
        <w:suppressLineNumbers w:val="0"/>
      </w:pPr>
      <w:r>
        <w:t xml:space="preserve">2. Областной комиссии по оценке соответствия с</w:t>
      </w:r>
      <w:r>
        <w:t xml:space="preserve">остояния наплавного моста без разработки майн и ледовой переправы через пограничный пункт пропуска Амурзет – Лобэй, расположенный на государственной границе между Российской Федерацией и Китайской Народной Республикой, </w:t>
        <w:br/>
        <w:t xml:space="preserve">в зим</w:t>
      </w:r>
      <w:r>
        <w:t xml:space="preserve">ний период 2024 – 2025 годов требованиям безопасности движения произвести оценку соответствия состояния наплавного моста без разработки майн и ледовой переправы через пограничный пункт пропуска </w:t>
        <w:br/>
        <w:t xml:space="preserve">Амурзет – Лобэй, расположенный на государственной границе межд</w:t>
      </w:r>
      <w:r>
        <w:t xml:space="preserve">у Российской Федерацией и Китайской Народной Республикой, требованиям безопасности движения, результаты работы оформить соответствующим актом.</w:t>
      </w:r>
      <w:r/>
    </w:p>
    <w:p>
      <w:pPr>
        <w:pStyle w:val="904"/>
        <w:ind w:left="0" w:right="0" w:firstLine="709"/>
        <w:tabs>
          <w:tab w:val="left" w:pos="1134" w:leader="none"/>
        </w:tabs>
        <w:suppressLineNumbers w:val="0"/>
      </w:pPr>
      <w:r>
        <w:t xml:space="preserve">3. Рекомендовать органу местного самоуправления муниципального образования «Октябрьский муниципальный район» Евр</w:t>
      </w:r>
      <w:r>
        <w:t xml:space="preserve">ейской автономной области оказать содействие в своевременном обустройстве и организации эксплуатации наплавного моста без разработки майн и ледовой переправы через пограничный пункт пропуска Амурзет – Лобэй, расположенный </w:t>
        <w:br/>
        <w:t xml:space="preserve">на государственной границе между Р</w:t>
      </w:r>
      <w:r>
        <w:t xml:space="preserve">оссийской Федерацией и Китайской Народной Республикой, в зимний период 2024 – 2025 годов.</w:t>
      </w:r>
      <w:r/>
    </w:p>
    <w:p>
      <w:pPr>
        <w:pStyle w:val="904"/>
        <w:ind w:left="0" w:right="0" w:firstLine="709"/>
        <w:tabs>
          <w:tab w:val="left" w:pos="1134" w:leader="none"/>
        </w:tabs>
        <w:suppressLineNumbers w:val="0"/>
      </w:pPr>
      <w:r>
        <w:t xml:space="preserve">4. Рекомендовать обществу с ограниченной ответственностью «Портовик» обеспечить обустройство, содержание и эксплуатацию наплавного моста без разработки майн и ледово</w:t>
      </w:r>
      <w:r>
        <w:t xml:space="preserve">й переправы через пограничный пункт пропуска Амурзет – Лобэй, расположенный </w:t>
        <w:br/>
        <w:t xml:space="preserve">на государственной границе между Российской Федерацией и Китайской Народной Республикой, в зимний период 202</w:t>
      </w:r>
      <w:r>
        <w:rPr>
          <w:lang w:val="en-US"/>
        </w:rPr>
        <w:t xml:space="preserve">4</w:t>
      </w:r>
      <w:r>
        <w:t xml:space="preserve"> – 202</w:t>
      </w:r>
      <w:r>
        <w:rPr>
          <w:lang w:val="en-US"/>
        </w:rPr>
        <w:t xml:space="preserve">5</w:t>
      </w:r>
      <w:r>
        <w:t xml:space="preserve"> годов в соответствии </w:t>
        <w:br/>
        <w:t xml:space="preserve">с ОДМ 218.2.036-2013 «Методические рекомен</w:t>
      </w:r>
      <w:r>
        <w:t xml:space="preserve">дации по устройству, ремонту, содержанию и эксплуатации паромных переправ и наплавных мостов», рекомендованным к применению распоряжением Федерального дорожного агентства от 13.05.2013 № 681-р, Отраслевыми дорожными нормами, утвержденными приказом Федераль</w:t>
      </w:r>
      <w:r>
        <w:t xml:space="preserve">ной дорожной службы России от 26.08.98 № 228 «Автомобильные дороги общего пользования. Инструкция по проектированию, строительству и эксплуатации ледовых переправ. ОДН 218.010-98», и Правилами дорожного движения Российской Федерации, утвержденными Постано</w:t>
      </w:r>
      <w:r>
        <w:t xml:space="preserve">влением Совета Министров – Правительства Российской Федерации от 23.10.93 № 1090.</w:t>
      </w:r>
      <w:r/>
      <w:r/>
    </w:p>
    <w:p>
      <w:pPr>
        <w:pStyle w:val="904"/>
        <w:tabs>
          <w:tab w:val="left" w:pos="1134" w:leader="none"/>
        </w:tabs>
      </w:pPr>
      <w:r>
        <w:t xml:space="preserve">5. Настоящее постановление вступает в силу со дня его подписания</w:t>
      </w:r>
      <w:r>
        <w:t xml:space="preserve">.</w:t>
      </w:r>
      <w:r/>
    </w:p>
    <w:p>
      <w:pPr>
        <w:ind w:firstLine="709"/>
        <w:jc w:val="both"/>
        <w:tabs>
          <w:tab w:val="left" w:pos="72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исполняющая обязанности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области                                                                           М.Ф. Костюк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9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губернатора 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</w:pPr>
      <w:r>
        <w:rPr>
          <w:sz w:val="28"/>
          <w:szCs w:val="28"/>
        </w:rPr>
        <w:t xml:space="preserve">от __________ № _________</w:t>
      </w:r>
      <w:r>
        <w:rPr>
          <w:sz w:val="28"/>
          <w:szCs w:val="28"/>
        </w:rPr>
        <w:t xml:space="preserve">       </w:t>
      </w:r>
      <w:r/>
    </w:p>
    <w:p>
      <w:pPr>
        <w:pStyle w:val="8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jc w:val="center"/>
        <w:tabs>
          <w:tab w:val="left" w:pos="5736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8"/>
          <w:szCs w:val="28"/>
        </w:rPr>
        <w:t xml:space="preserve">Состав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областной комиссии </w:t>
      </w:r>
      <w:r>
        <w:rPr>
          <w:sz w:val="28"/>
          <w:szCs w:val="28"/>
        </w:rPr>
        <w:t xml:space="preserve">по оценке соответствия состояния наплавного моста без </w:t>
      </w:r>
      <w:r>
        <w:rPr>
          <w:sz w:val="28"/>
          <w:szCs w:val="28"/>
        </w:rPr>
        <w:t xml:space="preserve">разработки</w:t>
      </w:r>
      <w:r>
        <w:rPr>
          <w:sz w:val="28"/>
          <w:szCs w:val="28"/>
        </w:rPr>
        <w:t xml:space="preserve"> майн и ледов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пограничный пункт пропуска </w:t>
      </w:r>
      <w:r>
        <w:rPr>
          <w:sz w:val="28"/>
          <w:szCs w:val="28"/>
        </w:rPr>
        <w:t xml:space="preserve">Нижнеленинское - </w:t>
      </w:r>
      <w:r>
        <w:rPr>
          <w:sz w:val="28"/>
          <w:szCs w:val="28"/>
        </w:rPr>
        <w:t xml:space="preserve">Тунцзян</w:t>
      </w:r>
      <w:r>
        <w:rPr>
          <w:sz w:val="28"/>
          <w:szCs w:val="28"/>
        </w:rPr>
        <w:t xml:space="preserve"> расположенный на </w:t>
      </w:r>
      <w:r>
        <w:rPr>
          <w:sz w:val="28"/>
          <w:szCs w:val="28"/>
        </w:rPr>
        <w:t xml:space="preserve">государственной границе между Российской Федерацией и Китайской Народной Республикой</w:t>
      </w:r>
      <w:r>
        <w:rPr>
          <w:sz w:val="28"/>
          <w:szCs w:val="28"/>
        </w:rPr>
        <w:t xml:space="preserve">, </w:t>
        <w:br/>
        <w:t xml:space="preserve">в зимний период 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 требованиям безопасности движения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1"/>
        <w:gridCol w:w="1"/>
        <w:gridCol w:w="6094"/>
        <w:gridCol w:w="1"/>
      </w:tblGrid>
      <w:tr>
        <w:tblPrEx/>
        <w:trPr>
          <w:trHeight w:val="2377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Турбин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Алексеевич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jc w:val="both"/>
              <w:tabs>
                <w:tab w:val="left" w:pos="3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 xml:space="preserve">департамента</w:t>
            </w:r>
            <w:r>
              <w:rPr>
                <w:sz w:val="28"/>
                <w:szCs w:val="28"/>
              </w:rPr>
              <w:t xml:space="preserve"> автомобильных дорог и транспорта правительства Еврейской автономной</w:t>
            </w:r>
            <w:r>
              <w:rPr>
                <w:sz w:val="28"/>
                <w:szCs w:val="28"/>
              </w:rPr>
              <w:t xml:space="preserve"> области, председатель комиссии;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tabs>
                <w:tab w:val="left" w:pos="3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ind w:left="0" w:firstLine="0"/>
              <w:spacing w:line="240" w:lineRule="auto"/>
              <w:tabs>
                <w:tab w:val="left" w:pos="3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</w:t>
            </w:r>
            <w:r>
              <w:rPr>
                <w:sz w:val="28"/>
                <w:szCs w:val="28"/>
              </w:rPr>
              <w:t xml:space="preserve">департамента</w:t>
            </w:r>
            <w:r>
              <w:rPr>
                <w:sz w:val="28"/>
                <w:szCs w:val="28"/>
              </w:rPr>
              <w:t xml:space="preserve"> экономики правительства Еврейской автономной области, за</w:t>
            </w:r>
            <w:r>
              <w:rPr>
                <w:sz w:val="28"/>
                <w:szCs w:val="28"/>
              </w:rPr>
              <w:t xml:space="preserve">меститель председателя комиссии.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>
          <w:gridAfter w:val="1"/>
          <w:trHeight w:val="3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textDirection w:val="lrTb"/>
            <w:noWrap w:val="false"/>
          </w:tcPr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textDirection w:val="lrTb"/>
            <w:noWrap w:val="false"/>
          </w:tcPr>
          <w:p>
            <w:pPr>
              <w:jc w:val="both"/>
              <w:tabs>
                <w:tab w:val="left" w:pos="3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80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Бекетов Денис Петрович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Колесников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Иванович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4320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Рязанова Лариса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директор общества с ограниченной ответственностью «Портовик</w:t>
            </w:r>
            <w:r>
              <w:rPr>
                <w:sz w:val="28"/>
                <w:szCs w:val="28"/>
              </w:rPr>
              <w:t xml:space="preserve">» </w:t>
              <w:br/>
            </w:r>
            <w:r>
              <w:rPr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 xml:space="preserve">отдела Государственной инспекции безопасности дорожного движения Управления Министерства </w:t>
            </w:r>
            <w:r>
              <w:rPr>
                <w:sz w:val="28"/>
                <w:szCs w:val="28"/>
              </w:rPr>
              <w:t xml:space="preserve">внутренних</w:t>
            </w:r>
            <w:r>
              <w:rPr>
                <w:sz w:val="28"/>
                <w:szCs w:val="28"/>
              </w:rPr>
              <w:t xml:space="preserve"> дел Российской Федерации</w:t>
            </w:r>
            <w:r>
              <w:rPr>
                <w:sz w:val="28"/>
                <w:szCs w:val="28"/>
              </w:rPr>
              <w:t xml:space="preserve"> по Еврейской автономной области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инспекции государственного строительного и жилищного надзора Еврейской автономной области</w:t>
            </w:r>
            <w:r>
              <w:rPr>
                <w:sz w:val="28"/>
                <w:szCs w:val="28"/>
              </w:rPr>
              <w:t xml:space="preserve"> </w:t>
              <w:br/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8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Курикалов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Витальевич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905"/>
              <w:jc w:val="both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руководителя территориального органа (главн</w:t>
            </w:r>
            <w:r>
              <w:rPr>
                <w:sz w:val="28"/>
                <w:szCs w:val="28"/>
              </w:rPr>
              <w:t xml:space="preserve">ый</w:t>
            </w:r>
            <w:r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 xml:space="preserve">ый инспектор</w:t>
            </w:r>
            <w:r>
              <w:rPr>
                <w:sz w:val="28"/>
                <w:szCs w:val="28"/>
              </w:rPr>
              <w:t xml:space="preserve"> по маломерным судам Еврейской автономной области) Главного управления МЧС России по Е</w:t>
            </w:r>
            <w:r>
              <w:rPr>
                <w:sz w:val="28"/>
                <w:szCs w:val="28"/>
              </w:rPr>
              <w:t xml:space="preserve">врейской автономной облас</w:t>
            </w:r>
            <w:r>
              <w:rPr>
                <w:sz w:val="28"/>
                <w:szCs w:val="28"/>
              </w:rPr>
              <w:t xml:space="preserve">ти</w:t>
            </w:r>
            <w:r>
              <w:rPr>
                <w:sz w:val="28"/>
                <w:szCs w:val="28"/>
              </w:rPr>
              <w:br/>
              <w:t xml:space="preserve"> </w:t>
            </w:r>
            <w:r>
              <w:rPr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  <w:highlight w:val="none"/>
              </w:rPr>
            </w:r>
            <w:bookmarkStart w:id="0" w:name="undefined"/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  <w:bCs/>
                <w:highlight w:val="none"/>
              </w:rPr>
            </w:r>
            <w:r>
              <w:rPr>
                <w:rFonts w:ascii="Times New Roman" w:hAnsi="Times New Roman"/>
                <w:b/>
                <w:bCs/>
                <w:highlight w:val="none"/>
              </w:rPr>
            </w:r>
          </w:p>
          <w:p>
            <w:pPr>
              <w:pStyle w:val="90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highlight w:val="none"/>
              </w:rPr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blPrEx/>
        <w:trPr>
          <w:trHeight w:val="64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Белик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администрации муниципального образования «Ленинский муниципальный район» (по согласованию).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898"/>
      </w:rPr>
      <w:framePr w:wrap="around" w:vAnchor="text" w:hAnchor="margin" w:xAlign="center" w:y="1"/>
    </w:pPr>
    <w:r>
      <w:rPr>
        <w:rStyle w:val="898"/>
      </w:rPr>
    </w:r>
    <w:r>
      <w:rPr>
        <w:rStyle w:val="898"/>
      </w:rPr>
    </w:r>
    <w:r>
      <w:rPr>
        <w:rStyle w:val="898"/>
      </w:rPr>
    </w:r>
  </w:p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898"/>
      </w:rPr>
      <w:framePr w:w="170" w:h="231" w:wrap="around" w:vAnchor="page" w:hAnchor="page" w:x="6262" w:y="755" w:hRule="exact"/>
    </w:pPr>
    <w:r>
      <w:rPr>
        <w:rStyle w:val="898"/>
      </w:rPr>
    </w:r>
    <w:r>
      <w:rPr>
        <w:rStyle w:val="898"/>
      </w:rPr>
    </w:r>
    <w:r>
      <w:rPr>
        <w:rStyle w:val="898"/>
      </w:rPr>
    </w:r>
  </w:p>
  <w:p>
    <w:pPr>
      <w:pStyle w:val="896"/>
      <w:jc w:val="center"/>
    </w:pPr>
    <w:r>
      <w:t xml:space="preserve">2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tabs>
        <w:tab w:val="clear" w:pos="4677" w:leader="none"/>
        <w:tab w:val="left" w:pos="8424" w:leader="none"/>
        <w:tab w:val="clear" w:pos="9355" w:leader="none"/>
      </w:tabs>
    </w:pPr>
    <w:r>
      <w:t xml:space="preserve">            </w:t>
    </w:r>
    <w:r>
      <w:t xml:space="preserve">                                                                                                                               ПРОЕКТ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>
    <w:name w:val="Heading 1"/>
    <w:basedOn w:val="885"/>
    <w:next w:val="885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4">
    <w:name w:val="Heading 1 Char"/>
    <w:basedOn w:val="887"/>
    <w:link w:val="713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887"/>
    <w:link w:val="886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5"/>
    <w:next w:val="885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basedOn w:val="887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5"/>
    <w:next w:val="885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basedOn w:val="887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5"/>
    <w:next w:val="885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basedOn w:val="887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5"/>
    <w:next w:val="885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basedOn w:val="887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5"/>
    <w:next w:val="885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basedOn w:val="88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5"/>
    <w:next w:val="88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basedOn w:val="887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5"/>
    <w:next w:val="885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basedOn w:val="887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5"/>
    <w:next w:val="885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basedOn w:val="887"/>
    <w:link w:val="731"/>
    <w:uiPriority w:val="10"/>
    <w:rPr>
      <w:sz w:val="48"/>
      <w:szCs w:val="48"/>
    </w:rPr>
  </w:style>
  <w:style w:type="paragraph" w:styleId="733">
    <w:name w:val="Subtitle"/>
    <w:basedOn w:val="885"/>
    <w:next w:val="885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basedOn w:val="887"/>
    <w:link w:val="733"/>
    <w:uiPriority w:val="11"/>
    <w:rPr>
      <w:sz w:val="24"/>
      <w:szCs w:val="24"/>
    </w:rPr>
  </w:style>
  <w:style w:type="paragraph" w:styleId="735">
    <w:name w:val="Quote"/>
    <w:basedOn w:val="885"/>
    <w:next w:val="885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5"/>
    <w:next w:val="885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character" w:styleId="739">
    <w:name w:val="Header Char"/>
    <w:basedOn w:val="887"/>
    <w:link w:val="896"/>
    <w:uiPriority w:val="99"/>
  </w:style>
  <w:style w:type="character" w:styleId="740">
    <w:name w:val="Footer Char"/>
    <w:basedOn w:val="887"/>
    <w:link w:val="899"/>
    <w:uiPriority w:val="99"/>
  </w:style>
  <w:style w:type="paragraph" w:styleId="741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899"/>
    <w:uiPriority w:val="99"/>
  </w:style>
  <w:style w:type="table" w:styleId="743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7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7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  <w:rPr>
      <w:rFonts w:ascii="Times New Roman" w:hAnsi="Times New Roman" w:eastAsia="Times New Roman"/>
      <w:sz w:val="24"/>
      <w:szCs w:val="20"/>
    </w:rPr>
  </w:style>
  <w:style w:type="paragraph" w:styleId="886">
    <w:name w:val="Heading 2"/>
    <w:basedOn w:val="885"/>
    <w:next w:val="885"/>
    <w:link w:val="890"/>
    <w:uiPriority w:val="99"/>
    <w:qFormat/>
    <w:pPr>
      <w:jc w:val="both"/>
      <w:keepNext/>
      <w:spacing w:line="360" w:lineRule="auto"/>
      <w:outlineLvl w:val="1"/>
    </w:pPr>
    <w:rPr>
      <w:sz w:val="28"/>
    </w:rPr>
  </w:style>
  <w:style w:type="character" w:styleId="887" w:default="1">
    <w:name w:val="Default Paragraph Font"/>
    <w:uiPriority w:val="1"/>
    <w:semiHidden/>
    <w:unhideWhenUsed/>
  </w:style>
  <w:style w:type="table" w:styleId="8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  <w:style w:type="character" w:styleId="890" w:customStyle="1">
    <w:name w:val="Заголовок 2 Знак"/>
    <w:basedOn w:val="887"/>
    <w:link w:val="88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91">
    <w:name w:val="Body Text 2"/>
    <w:basedOn w:val="885"/>
    <w:link w:val="892"/>
    <w:uiPriority w:val="99"/>
    <w:pPr>
      <w:jc w:val="both"/>
      <w:spacing w:line="360" w:lineRule="auto"/>
    </w:pPr>
  </w:style>
  <w:style w:type="character" w:styleId="892" w:customStyle="1">
    <w:name w:val="Основной текст 2 Знак"/>
    <w:basedOn w:val="887"/>
    <w:link w:val="891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93">
    <w:name w:val="List Paragraph"/>
    <w:basedOn w:val="885"/>
    <w:uiPriority w:val="99"/>
    <w:qFormat/>
    <w:pPr>
      <w:contextualSpacing/>
      <w:ind w:left="720"/>
    </w:pPr>
  </w:style>
  <w:style w:type="character" w:styleId="894">
    <w:name w:val="Hyperlink"/>
    <w:basedOn w:val="887"/>
    <w:uiPriority w:val="99"/>
    <w:rPr>
      <w:rFonts w:cs="Times New Roman"/>
      <w:color w:val="0000ff"/>
      <w:u w:val="single"/>
    </w:rPr>
  </w:style>
  <w:style w:type="paragraph" w:styleId="895" w:customStyle="1">
    <w:name w:val="ConsPlusNormal"/>
    <w:uiPriority w:val="99"/>
    <w:pPr>
      <w:widowControl w:val="off"/>
    </w:pPr>
    <w:rPr>
      <w:rFonts w:ascii="Times New Roman" w:hAnsi="Times New Roman"/>
      <w:sz w:val="24"/>
      <w:szCs w:val="20"/>
    </w:rPr>
  </w:style>
  <w:style w:type="paragraph" w:styleId="896">
    <w:name w:val="Header"/>
    <w:basedOn w:val="885"/>
    <w:link w:val="897"/>
    <w:uiPriority w:val="99"/>
    <w:pPr>
      <w:tabs>
        <w:tab w:val="center" w:pos="4677" w:leader="none"/>
        <w:tab w:val="right" w:pos="9355" w:leader="none"/>
      </w:tabs>
    </w:pPr>
  </w:style>
  <w:style w:type="character" w:styleId="897" w:customStyle="1">
    <w:name w:val="Верхний колонтитул Знак"/>
    <w:basedOn w:val="887"/>
    <w:link w:val="89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898">
    <w:name w:val="page number"/>
    <w:basedOn w:val="887"/>
    <w:uiPriority w:val="99"/>
    <w:rPr>
      <w:rFonts w:cs="Times New Roman"/>
    </w:rPr>
  </w:style>
  <w:style w:type="paragraph" w:styleId="899">
    <w:name w:val="Footer"/>
    <w:basedOn w:val="885"/>
    <w:link w:val="9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"/>
    <w:basedOn w:val="887"/>
    <w:link w:val="899"/>
    <w:uiPriority w:val="99"/>
    <w:rPr>
      <w:rFonts w:ascii="Times New Roman" w:hAnsi="Times New Roman" w:eastAsia="Times New Roman"/>
      <w:sz w:val="24"/>
      <w:szCs w:val="20"/>
    </w:rPr>
  </w:style>
  <w:style w:type="table" w:styleId="901">
    <w:name w:val="Table Grid"/>
    <w:basedOn w:val="88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2">
    <w:name w:val="Balloon Text"/>
    <w:basedOn w:val="885"/>
    <w:link w:val="903"/>
    <w:uiPriority w:val="99"/>
    <w:semiHidden/>
    <w:unhideWhenUsed/>
    <w:rPr>
      <w:rFonts w:ascii="Tahoma" w:hAnsi="Tahoma" w:cs="Tahoma"/>
      <w:sz w:val="16"/>
      <w:szCs w:val="16"/>
    </w:rPr>
  </w:style>
  <w:style w:type="character" w:styleId="903" w:customStyle="1">
    <w:name w:val="Текст выноски Знак"/>
    <w:basedOn w:val="887"/>
    <w:link w:val="902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904" w:customStyle="1">
    <w:name w:val="Body Text Indent"/>
    <w:uiPriority w:val="99"/>
    <w:semiHidden/>
    <w:unhideWhenUsed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tabs>
        <w:tab w:val="left" w:pos="7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5" w:customStyle="1">
    <w:name w:val="Заголовок 11"/>
    <w:link w:val="849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 CYR" w:hAnsi="Times New Roman CYR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08EE-CA55-4E9B-BF21-B3CAFD50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Krokoz™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материальной помощи членам семьи Тимченко                    Артёма Дмитриевича, сержанта, погибшего в ходе специальной военной операции на территориях Донецкой Народной Республики, Луганской Народной Республики и Украины</dc:title>
  <dc:creator>opk_114-1</dc:creator>
  <cp:revision>27</cp:revision>
  <dcterms:created xsi:type="dcterms:W3CDTF">2022-10-11T01:23:00Z</dcterms:created>
  <dcterms:modified xsi:type="dcterms:W3CDTF">2024-11-19T02:32:00Z</dcterms:modified>
</cp:coreProperties>
</file>